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rFonts w:ascii="Calibri" w:cs="Calibri" w:hAnsi="Calibri" w:eastAsia="Calibri"/>
          <w:b w:val="1"/>
          <w:bCs w:val="1"/>
          <w:color w:val="000000"/>
          <w:sz w:val="28"/>
          <w:szCs w:val="28"/>
          <w:u w:val="single" w:color="000000"/>
        </w:rPr>
      </w:pPr>
      <w:r>
        <w:rPr>
          <w:rFonts w:ascii="Calibri" w:cs="Calibri" w:hAnsi="Calibri" w:eastAsia="Calibri"/>
          <w:b w:val="1"/>
          <w:bCs w:val="1"/>
          <w:color w:val="000000"/>
          <w:sz w:val="28"/>
          <w:szCs w:val="28"/>
          <w:u w:val="single" w:color="000000"/>
          <w:rtl w:val="0"/>
          <w:lang w:val="en-US"/>
        </w:rPr>
        <w:t>Australia: The First People</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Aboriginals: Who are they?</w:t>
      </w:r>
    </w:p>
    <w:p>
      <w:pPr>
        <w:pStyle w:val="Body"/>
        <w:numPr>
          <w:ilvl w:val="0"/>
          <w:numId w:val="3"/>
        </w:numPr>
        <w:ind w:left="720"/>
        <w:rPr>
          <w:color w:val="000000"/>
          <w:position w:val="0"/>
          <w:sz w:val="22"/>
          <w:szCs w:val="22"/>
          <w:u w:color="000000"/>
          <w:rtl w:val="0"/>
        </w:rPr>
      </w:pPr>
      <w:r>
        <w:rPr>
          <w:color w:val="000000"/>
          <w:sz w:val="22"/>
          <w:szCs w:val="22"/>
          <w:u w:color="000000"/>
          <w:rtl w:val="0"/>
          <w:lang w:val="en-US"/>
        </w:rPr>
        <w:t xml:space="preserve">Indigenous Australians, or Australian Aborigines, are native people of Australia. </w:t>
      </w:r>
    </w:p>
    <w:p>
      <w:pPr>
        <w:pStyle w:val="Body"/>
        <w:numPr>
          <w:ilvl w:val="0"/>
          <w:numId w:val="3"/>
        </w:numPr>
        <w:ind w:left="720"/>
        <w:rPr>
          <w:color w:val="000000"/>
          <w:position w:val="0"/>
          <w:sz w:val="22"/>
          <w:szCs w:val="22"/>
          <w:u w:color="000000"/>
          <w:rtl w:val="0"/>
        </w:rPr>
      </w:pPr>
      <w:r>
        <w:rPr>
          <w:color w:val="000000"/>
          <w:sz w:val="22"/>
          <w:szCs w:val="22"/>
          <w:u w:color="000000"/>
          <w:rtl w:val="0"/>
          <w:lang w:val="en-US"/>
        </w:rPr>
        <w:t xml:space="preserve">They used weapons like BLANK to kill animals for food. </w:t>
      </w:r>
    </w:p>
    <w:p>
      <w:pPr>
        <w:pStyle w:val="Body"/>
        <w:numPr>
          <w:ilvl w:val="0"/>
          <w:numId w:val="3"/>
        </w:numPr>
        <w:ind w:left="720"/>
        <w:rPr>
          <w:color w:val="000000"/>
          <w:position w:val="0"/>
          <w:sz w:val="22"/>
          <w:szCs w:val="22"/>
          <w:u w:color="000000"/>
          <w:rtl w:val="0"/>
        </w:rPr>
      </w:pPr>
      <w:r>
        <w:rPr>
          <w:color w:val="000000"/>
          <w:sz w:val="22"/>
          <w:szCs w:val="22"/>
          <w:u w:color="000000"/>
          <w:rtl w:val="0"/>
          <w:lang w:val="en-US"/>
        </w:rPr>
        <w:t>Many suffered when white people from Britain arrived in Australia, because of BLANK, and the loss of their BLANK</w:t>
      </w:r>
      <w:r>
        <w:rPr>
          <w:color w:val="000000"/>
          <w:sz w:val="22"/>
          <w:szCs w:val="22"/>
          <w:u w:color="000000"/>
          <w:rtl w:val="0"/>
          <w:lang w:val="en-US"/>
        </w:rPr>
        <w:t>.</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History</w:t>
      </w:r>
    </w:p>
    <w:p>
      <w:pPr>
        <w:pStyle w:val="Body"/>
        <w:numPr>
          <w:ilvl w:val="0"/>
          <w:numId w:val="6"/>
        </w:numPr>
        <w:ind w:left="720"/>
        <w:rPr>
          <w:color w:val="000000"/>
          <w:position w:val="0"/>
          <w:sz w:val="22"/>
          <w:szCs w:val="22"/>
          <w:u w:color="000000"/>
          <w:rtl w:val="0"/>
        </w:rPr>
      </w:pPr>
      <w:r>
        <w:rPr>
          <w:color w:val="000000"/>
          <w:sz w:val="22"/>
          <w:szCs w:val="22"/>
          <w:u w:color="000000"/>
          <w:rtl w:val="0"/>
          <w:lang w:val="en-US"/>
        </w:rPr>
        <w:t>First people of Australia were nomadic people who came to Australia from southeast</w:t>
      </w:r>
      <w:r>
        <w:rPr>
          <w:color w:val="000000"/>
          <w:sz w:val="22"/>
          <w:szCs w:val="22"/>
          <w:u w:color="000000"/>
          <w:rtl w:val="0"/>
          <w:lang w:val="en-US"/>
        </w:rPr>
        <w:t> </w:t>
      </w:r>
      <w:r>
        <w:rPr>
          <w:color w:val="000000"/>
          <w:sz w:val="22"/>
          <w:szCs w:val="22"/>
          <w:u w:color="000000"/>
          <w:rtl w:val="0"/>
          <w:lang w:val="en-US"/>
        </w:rPr>
        <w:t xml:space="preserve">Asia. </w:t>
      </w:r>
    </w:p>
    <w:p>
      <w:pPr>
        <w:pStyle w:val="Body"/>
        <w:numPr>
          <w:ilvl w:val="0"/>
          <w:numId w:val="6"/>
        </w:numPr>
        <w:ind w:left="720"/>
        <w:rPr>
          <w:color w:val="000000"/>
          <w:position w:val="0"/>
          <w:sz w:val="22"/>
          <w:szCs w:val="22"/>
          <w:u w:color="000000"/>
          <w:rtl w:val="0"/>
        </w:rPr>
      </w:pPr>
      <w:r>
        <w:rPr>
          <w:color w:val="000000"/>
          <w:sz w:val="22"/>
          <w:szCs w:val="22"/>
          <w:u w:color="000000"/>
          <w:rtl w:val="0"/>
          <w:lang w:val="en-US"/>
        </w:rPr>
        <w:t>Happened about BLANK years ago.</w:t>
      </w:r>
      <w:r>
        <w:rPr>
          <w:color w:val="000000"/>
          <w:sz w:val="22"/>
          <w:szCs w:val="22"/>
          <w:u w:color="000000"/>
          <w:rtl w:val="0"/>
          <w:lang w:val="en-US"/>
        </w:rPr>
        <w:t> </w:t>
      </w:r>
    </w:p>
    <w:p>
      <w:pPr>
        <w:pStyle w:val="Body"/>
        <w:numPr>
          <w:ilvl w:val="0"/>
          <w:numId w:val="6"/>
        </w:numPr>
        <w:ind w:left="720"/>
        <w:rPr>
          <w:color w:val="000000"/>
          <w:position w:val="0"/>
          <w:sz w:val="22"/>
          <w:szCs w:val="22"/>
          <w:u w:color="000000"/>
          <w:rtl w:val="0"/>
        </w:rPr>
      </w:pPr>
      <w:r>
        <w:rPr>
          <w:color w:val="000000"/>
          <w:sz w:val="22"/>
          <w:szCs w:val="22"/>
          <w:u w:color="000000"/>
          <w:rtl w:val="0"/>
          <w:lang w:val="en-US"/>
        </w:rPr>
        <w:t xml:space="preserve">When British came to Australia in 1788, they called these native people </w:t>
      </w:r>
      <w:r>
        <w:rPr>
          <w:color w:val="000000"/>
          <w:sz w:val="22"/>
          <w:szCs w:val="22"/>
          <w:u w:color="000000"/>
          <w:rtl w:val="0"/>
          <w:lang w:val="en-US"/>
        </w:rPr>
        <w:t>“</w:t>
      </w:r>
      <w:r>
        <w:rPr>
          <w:color w:val="000000"/>
          <w:sz w:val="22"/>
          <w:szCs w:val="22"/>
          <w:u w:color="000000"/>
          <w:rtl w:val="0"/>
          <w:lang w:val="en-US"/>
        </w:rPr>
        <w:t>BLANK</w:t>
      </w:r>
      <w:r>
        <w:rPr>
          <w:color w:val="000000"/>
          <w:sz w:val="22"/>
          <w:szCs w:val="22"/>
          <w:u w:color="000000"/>
          <w:rtl w:val="0"/>
          <w:lang w:val="en-US"/>
        </w:rPr>
        <w:t>”</w:t>
      </w:r>
      <w:r>
        <w:rPr>
          <w:color w:val="000000"/>
          <w:sz w:val="22"/>
          <w:szCs w:val="22"/>
          <w:u w:color="000000"/>
          <w:rtl w:val="0"/>
          <w:lang w:val="en-US"/>
        </w:rPr>
        <w:t xml:space="preserve">, meaning people who had lived there since the earliest times. </w:t>
      </w:r>
    </w:p>
    <w:p>
      <w:pPr>
        <w:pStyle w:val="Body"/>
        <w:numPr>
          <w:ilvl w:val="0"/>
          <w:numId w:val="6"/>
        </w:numPr>
        <w:ind w:left="720"/>
        <w:rPr>
          <w:color w:val="000000"/>
          <w:position w:val="0"/>
          <w:sz w:val="22"/>
          <w:szCs w:val="22"/>
          <w:u w:color="000000"/>
          <w:rtl w:val="0"/>
        </w:rPr>
      </w:pPr>
      <w:r>
        <w:rPr>
          <w:color w:val="000000"/>
          <w:sz w:val="22"/>
          <w:szCs w:val="22"/>
          <w:u w:color="000000"/>
          <w:rtl w:val="0"/>
          <w:lang w:val="en-US"/>
        </w:rPr>
        <w:t xml:space="preserve">They travelled through the bush, hunting with spears and boomerangs (BLANK) and searching for food such as plants, grubs, and insects, and hunting for animals. </w:t>
      </w:r>
    </w:p>
    <w:p>
      <w:pPr>
        <w:pStyle w:val="Body"/>
        <w:numPr>
          <w:ilvl w:val="0"/>
          <w:numId w:val="6"/>
        </w:numPr>
        <w:ind w:left="720"/>
        <w:rPr>
          <w:color w:val="000000"/>
          <w:position w:val="0"/>
          <w:sz w:val="22"/>
          <w:szCs w:val="22"/>
          <w:u w:color="000000"/>
          <w:rtl w:val="0"/>
        </w:rPr>
      </w:pPr>
      <w:r>
        <w:rPr>
          <w:color w:val="000000"/>
          <w:sz w:val="22"/>
          <w:szCs w:val="22"/>
          <w:u w:color="000000"/>
          <w:rtl w:val="0"/>
          <w:lang w:val="en-US"/>
        </w:rPr>
        <w:t xml:space="preserve">They had few possessions and made everything they needed. This way of life does not change or harm the fragile environment of Australia. The well-being of the land, and its plants and animals are vital and sacred to the aboriginal people. </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de-DE"/>
        </w:rPr>
        <w:t>Stolen Generations</w:t>
      </w:r>
    </w:p>
    <w:p>
      <w:pPr>
        <w:pStyle w:val="Body"/>
        <w:numPr>
          <w:ilvl w:val="0"/>
          <w:numId w:val="9"/>
        </w:numPr>
        <w:ind w:left="720"/>
        <w:rPr>
          <w:color w:val="000000"/>
          <w:position w:val="0"/>
          <w:sz w:val="22"/>
          <w:szCs w:val="22"/>
          <w:u w:color="000000"/>
          <w:rtl w:val="0"/>
        </w:rPr>
      </w:pPr>
      <w:r>
        <w:rPr>
          <w:color w:val="000000"/>
          <w:sz w:val="22"/>
          <w:szCs w:val="22"/>
          <w:u w:color="000000"/>
          <w:rtl w:val="0"/>
          <w:lang w:val="en-US"/>
        </w:rPr>
        <w:t>The</w:t>
      </w:r>
      <w:r>
        <w:rPr>
          <w:color w:val="000000"/>
          <w:sz w:val="22"/>
          <w:szCs w:val="22"/>
          <w:u w:color="000000"/>
          <w:rtl w:val="0"/>
          <w:lang w:val="en-US"/>
        </w:rPr>
        <w:t> </w:t>
      </w:r>
      <w:r>
        <w:rPr>
          <w:color w:val="000000"/>
          <w:sz w:val="22"/>
          <w:szCs w:val="22"/>
          <w:u w:color="000000"/>
          <w:rtl w:val="0"/>
          <w:lang w:val="en-US"/>
        </w:rPr>
        <w:t>BLANK</w:t>
      </w:r>
      <w:r>
        <w:rPr>
          <w:color w:val="000000"/>
          <w:sz w:val="22"/>
          <w:szCs w:val="22"/>
          <w:u w:color="000000"/>
          <w:rtl w:val="0"/>
          <w:lang w:val="en-US"/>
        </w:rPr>
        <w:t> </w:t>
      </w:r>
      <w:r>
        <w:rPr>
          <w:color w:val="000000"/>
          <w:sz w:val="22"/>
          <w:szCs w:val="22"/>
          <w:u w:color="000000"/>
          <w:rtl w:val="0"/>
          <w:lang w:val="en-US"/>
        </w:rPr>
        <w:t>(also known as</w:t>
      </w:r>
      <w:r>
        <w:rPr>
          <w:color w:val="000000"/>
          <w:sz w:val="22"/>
          <w:szCs w:val="22"/>
          <w:u w:color="000000"/>
          <w:rtl w:val="0"/>
          <w:lang w:val="en-US"/>
        </w:rPr>
        <w:t> </w:t>
      </w:r>
      <w:r>
        <w:rPr>
          <w:color w:val="000000"/>
          <w:sz w:val="22"/>
          <w:szCs w:val="22"/>
          <w:u w:color="000000"/>
          <w:rtl w:val="0"/>
          <w:lang w:val="en-US"/>
        </w:rPr>
        <w:t>BLANK) were the children of</w:t>
      </w:r>
      <w:r>
        <w:rPr>
          <w:color w:val="000000"/>
          <w:sz w:val="22"/>
          <w:szCs w:val="22"/>
          <w:u w:color="000000"/>
          <w:rtl w:val="0"/>
          <w:lang w:val="en-US"/>
        </w:rPr>
        <w:t> </w:t>
      </w:r>
      <w:r>
        <w:rPr>
          <w:color w:val="000000"/>
          <w:sz w:val="22"/>
          <w:szCs w:val="22"/>
          <w:u w:color="000000"/>
          <w:rtl w:val="0"/>
          <w:lang w:val="en-US"/>
        </w:rPr>
        <w:t>Australian Aboriginal</w:t>
      </w:r>
      <w:r>
        <w:rPr>
          <w:color w:val="000000"/>
          <w:sz w:val="22"/>
          <w:szCs w:val="22"/>
          <w:u w:color="000000"/>
          <w:rtl w:val="0"/>
          <w:lang w:val="en-US"/>
        </w:rPr>
        <w:t> </w:t>
      </w:r>
      <w:r>
        <w:rPr>
          <w:color w:val="000000"/>
          <w:sz w:val="22"/>
          <w:szCs w:val="22"/>
          <w:u w:color="000000"/>
          <w:rtl w:val="0"/>
          <w:lang w:val="en-US"/>
        </w:rPr>
        <w:t>and</w:t>
      </w:r>
      <w:r>
        <w:rPr>
          <w:color w:val="000000"/>
          <w:sz w:val="22"/>
          <w:szCs w:val="22"/>
          <w:u w:color="000000"/>
          <w:rtl w:val="0"/>
          <w:lang w:val="en-US"/>
        </w:rPr>
        <w:t> </w:t>
      </w:r>
      <w:r>
        <w:rPr>
          <w:color w:val="000000"/>
          <w:sz w:val="22"/>
          <w:szCs w:val="22"/>
          <w:u w:color="000000"/>
          <w:rtl w:val="0"/>
          <w:lang w:val="fr-FR"/>
        </w:rPr>
        <w:t>Torres Strait Islander</w:t>
      </w:r>
      <w:r>
        <w:rPr>
          <w:color w:val="000000"/>
          <w:sz w:val="22"/>
          <w:szCs w:val="22"/>
          <w:u w:color="000000"/>
          <w:rtl w:val="0"/>
          <w:lang w:val="en-US"/>
        </w:rPr>
        <w:t> </w:t>
      </w:r>
      <w:r>
        <w:rPr>
          <w:color w:val="000000"/>
          <w:sz w:val="22"/>
          <w:szCs w:val="22"/>
          <w:u w:color="000000"/>
          <w:rtl w:val="0"/>
          <w:lang w:val="en-US"/>
        </w:rPr>
        <w:t>descent who were removed from their families by the Australian Federal</w:t>
      </w:r>
      <w:r>
        <w:rPr>
          <w:color w:val="000000"/>
          <w:sz w:val="22"/>
          <w:szCs w:val="22"/>
          <w:u w:color="000000"/>
          <w:rtl w:val="0"/>
          <w:lang w:val="en-US"/>
        </w:rPr>
        <w:t> </w:t>
      </w:r>
      <w:r>
        <w:rPr>
          <w:color w:val="000000"/>
          <w:sz w:val="22"/>
          <w:szCs w:val="22"/>
          <w:u w:color="000000"/>
          <w:rtl w:val="0"/>
          <w:lang w:val="en-US"/>
        </w:rPr>
        <w:t>and State</w:t>
      </w:r>
      <w:r>
        <w:rPr>
          <w:color w:val="000000"/>
          <w:sz w:val="22"/>
          <w:szCs w:val="22"/>
          <w:u w:color="000000"/>
          <w:rtl w:val="0"/>
          <w:lang w:val="en-US"/>
        </w:rPr>
        <w:t> </w:t>
      </w:r>
      <w:r>
        <w:rPr>
          <w:color w:val="000000"/>
          <w:sz w:val="22"/>
          <w:szCs w:val="22"/>
          <w:u w:color="000000"/>
          <w:rtl w:val="0"/>
          <w:lang w:val="en-US"/>
        </w:rPr>
        <w:t>government agencies and church missions, under</w:t>
      </w:r>
      <w:r>
        <w:rPr>
          <w:color w:val="000000"/>
          <w:sz w:val="22"/>
          <w:szCs w:val="22"/>
          <w:u w:color="000000"/>
          <w:rtl w:val="0"/>
          <w:lang w:val="en-US"/>
        </w:rPr>
        <w:t> </w:t>
      </w:r>
      <w:r>
        <w:rPr>
          <w:color w:val="000000"/>
          <w:sz w:val="22"/>
          <w:szCs w:val="22"/>
          <w:u w:color="000000"/>
          <w:rtl w:val="0"/>
          <w:lang w:val="en-US"/>
        </w:rPr>
        <w:t xml:space="preserve">acts of their respective parliaments. </w:t>
      </w:r>
    </w:p>
    <w:p>
      <w:pPr>
        <w:pStyle w:val="Body"/>
        <w:numPr>
          <w:ilvl w:val="0"/>
          <w:numId w:val="9"/>
        </w:numPr>
        <w:ind w:left="720"/>
        <w:rPr>
          <w:color w:val="000000"/>
          <w:position w:val="0"/>
          <w:sz w:val="22"/>
          <w:szCs w:val="22"/>
          <w:u w:color="000000"/>
          <w:rtl w:val="0"/>
        </w:rPr>
      </w:pPr>
      <w:r>
        <w:rPr>
          <w:color w:val="000000"/>
          <w:sz w:val="22"/>
          <w:szCs w:val="22"/>
          <w:u w:color="000000"/>
          <w:rtl w:val="0"/>
          <w:lang w:val="en-US"/>
        </w:rPr>
        <w:t>The removals occurred in the period between approximately BLANK</w:t>
      </w:r>
      <w:r>
        <w:rPr>
          <w:color w:val="000000"/>
          <w:sz w:val="22"/>
          <w:szCs w:val="22"/>
          <w:u w:color="000000"/>
          <w:rtl w:val="0"/>
          <w:lang w:val="en-US"/>
        </w:rPr>
        <w:t>,</w:t>
      </w:r>
      <w:r>
        <w:rPr>
          <w:color w:val="000000"/>
          <w:sz w:val="22"/>
          <w:szCs w:val="22"/>
          <w:u w:color="000000"/>
          <w:vertAlign w:val="superscript"/>
          <w:rtl w:val="0"/>
          <w:lang w:val="en-US"/>
        </w:rPr>
        <w:t xml:space="preserve"> </w:t>
      </w:r>
      <w:r>
        <w:rPr>
          <w:color w:val="000000"/>
          <w:sz w:val="22"/>
          <w:szCs w:val="22"/>
          <w:u w:color="000000"/>
          <w:rtl w:val="0"/>
          <w:lang w:val="en-US"/>
        </w:rPr>
        <w:t>although in some places children were still being taken until the 1970s.</w:t>
      </w:r>
    </w:p>
    <w:p>
      <w:pPr>
        <w:pStyle w:val="Body"/>
        <w:numPr>
          <w:ilvl w:val="0"/>
          <w:numId w:val="9"/>
        </w:numPr>
        <w:ind w:left="720"/>
        <w:rPr>
          <w:color w:val="000000"/>
          <w:position w:val="0"/>
          <w:sz w:val="22"/>
          <w:szCs w:val="22"/>
          <w:u w:color="000000"/>
          <w:rtl w:val="0"/>
        </w:rPr>
      </w:pPr>
      <w:r>
        <w:rPr>
          <w:color w:val="000000"/>
          <w:sz w:val="22"/>
          <w:szCs w:val="22"/>
          <w:u w:color="000000"/>
          <w:rtl w:val="0"/>
          <w:lang w:val="en-US"/>
        </w:rPr>
        <w:t>Today there are about BLANK Aborigines in Australia. Most live in cities, but a few thousand still try to follow a traditional way of life. Aborigines have a unique way of traveling around, they use songs passed from generation to generation.</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da-DK"/>
        </w:rPr>
        <w:t>Dreamtime</w:t>
      </w:r>
    </w:p>
    <w:p>
      <w:pPr>
        <w:pStyle w:val="Body"/>
        <w:numPr>
          <w:ilvl w:val="0"/>
          <w:numId w:val="12"/>
        </w:numPr>
        <w:ind w:left="720"/>
        <w:rPr>
          <w:color w:val="000000"/>
          <w:position w:val="0"/>
          <w:sz w:val="22"/>
          <w:szCs w:val="22"/>
          <w:u w:color="000000"/>
          <w:rtl w:val="0"/>
        </w:rPr>
      </w:pPr>
      <w:r>
        <w:rPr>
          <w:color w:val="000000"/>
          <w:sz w:val="22"/>
          <w:szCs w:val="22"/>
          <w:u w:color="000000"/>
          <w:rtl w:val="0"/>
          <w:lang w:val="en-US"/>
        </w:rPr>
        <w:t xml:space="preserve">Aboriginal Australians believe that they have animal, plant, and human ancestors who created the world and everything in it. </w:t>
      </w:r>
    </w:p>
    <w:p>
      <w:pPr>
        <w:pStyle w:val="Body"/>
        <w:numPr>
          <w:ilvl w:val="0"/>
          <w:numId w:val="12"/>
        </w:numPr>
        <w:ind w:left="720"/>
        <w:rPr>
          <w:color w:val="000000"/>
          <w:position w:val="0"/>
          <w:sz w:val="22"/>
          <w:szCs w:val="22"/>
          <w:u w:color="000000"/>
          <w:rtl w:val="0"/>
        </w:rPr>
      </w:pPr>
      <w:r>
        <w:rPr>
          <w:color w:val="000000"/>
          <w:sz w:val="22"/>
          <w:szCs w:val="22"/>
          <w:u w:color="000000"/>
          <w:rtl w:val="0"/>
          <w:lang w:val="en-US"/>
        </w:rPr>
        <w:t>This process of creation is called BLANK</w:t>
      </w:r>
      <w:r>
        <w:rPr>
          <w:color w:val="000000"/>
          <w:sz w:val="22"/>
          <w:szCs w:val="22"/>
          <w:u w:color="000000"/>
          <w:rtl w:val="0"/>
          <w:lang w:val="en-US"/>
        </w:rPr>
        <w:t xml:space="preserve">. </w:t>
      </w:r>
    </w:p>
    <w:p>
      <w:pPr>
        <w:pStyle w:val="Body"/>
        <w:numPr>
          <w:ilvl w:val="0"/>
          <w:numId w:val="12"/>
        </w:numPr>
        <w:ind w:left="720"/>
        <w:rPr>
          <w:color w:val="000000"/>
          <w:position w:val="0"/>
          <w:sz w:val="22"/>
          <w:szCs w:val="22"/>
          <w:u w:color="000000"/>
          <w:rtl w:val="0"/>
        </w:rPr>
      </w:pPr>
      <w:r>
        <w:rPr>
          <w:color w:val="000000"/>
          <w:sz w:val="22"/>
          <w:szCs w:val="22"/>
          <w:u w:color="000000"/>
          <w:rtl w:val="0"/>
          <w:lang w:val="en-US"/>
        </w:rPr>
        <w:t>There are many songs and stories about Dreamtime, which generations of aboriginal people have passed down to their children. Say someone dies they get a new life as a plant or another person</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nl-NL"/>
        </w:rPr>
        <w:t>Didgeridoo</w:t>
      </w:r>
    </w:p>
    <w:p>
      <w:pPr>
        <w:pStyle w:val="Body"/>
        <w:numPr>
          <w:ilvl w:val="0"/>
          <w:numId w:val="15"/>
        </w:numPr>
        <w:ind w:left="720"/>
        <w:rPr>
          <w:color w:val="000000"/>
          <w:position w:val="0"/>
          <w:sz w:val="22"/>
          <w:szCs w:val="22"/>
          <w:u w:color="000000"/>
          <w:rtl w:val="0"/>
        </w:rPr>
      </w:pPr>
      <w:r>
        <w:rPr>
          <w:color w:val="000000"/>
          <w:sz w:val="22"/>
          <w:szCs w:val="22"/>
          <w:u w:color="000000"/>
          <w:rtl w:val="0"/>
          <w:lang w:val="en-US"/>
        </w:rPr>
        <w:t>The BLANK is an Australian Aboriginal wind musical instrument</w:t>
      </w:r>
    </w:p>
    <w:p>
      <w:pPr>
        <w:pStyle w:val="Body"/>
        <w:numPr>
          <w:ilvl w:val="0"/>
          <w:numId w:val="15"/>
        </w:numPr>
        <w:ind w:left="720"/>
        <w:rPr>
          <w:color w:val="000000"/>
          <w:position w:val="0"/>
          <w:sz w:val="22"/>
          <w:szCs w:val="22"/>
          <w:u w:color="000000"/>
          <w:rtl w:val="0"/>
        </w:rPr>
      </w:pPr>
      <w:r>
        <w:rPr>
          <w:color w:val="000000"/>
          <w:sz w:val="22"/>
          <w:szCs w:val="22"/>
          <w:u w:color="000000"/>
          <w:rtl w:val="0"/>
          <w:lang w:val="en-US"/>
        </w:rPr>
        <w:t>Used by the Yolgnu people of Arnhem Land</w:t>
      </w:r>
    </w:p>
    <w:p>
      <w:pPr>
        <w:pStyle w:val="Body"/>
        <w:numPr>
          <w:ilvl w:val="0"/>
          <w:numId w:val="15"/>
        </w:numPr>
        <w:ind w:left="720"/>
        <w:rPr>
          <w:color w:val="000000"/>
          <w:position w:val="0"/>
          <w:sz w:val="22"/>
          <w:szCs w:val="22"/>
          <w:u w:color="000000"/>
          <w:rtl w:val="0"/>
        </w:rPr>
      </w:pPr>
      <w:r>
        <w:rPr>
          <w:color w:val="000000"/>
          <w:sz w:val="22"/>
          <w:szCs w:val="22"/>
          <w:u w:color="000000"/>
          <w:rtl w:val="0"/>
          <w:lang w:val="en-US"/>
        </w:rPr>
        <w:t>Usually played sitting down as they can be quite long, anywhere from BLANK (3 to 10 ft) long. Most are around 1.2 m (4 ft) long</w:t>
      </w:r>
    </w:p>
    <w:p>
      <w:pPr>
        <w:pStyle w:val="Body"/>
        <w:numPr>
          <w:ilvl w:val="0"/>
          <w:numId w:val="15"/>
        </w:numPr>
        <w:ind w:left="720"/>
        <w:rPr>
          <w:color w:val="000000"/>
          <w:position w:val="0"/>
          <w:sz w:val="22"/>
          <w:szCs w:val="22"/>
          <w:u w:color="000000"/>
          <w:rtl w:val="0"/>
        </w:rPr>
      </w:pPr>
      <w:r>
        <w:rPr>
          <w:color w:val="000000"/>
          <w:sz w:val="22"/>
          <w:szCs w:val="22"/>
          <w:u w:color="000000"/>
          <w:rtl w:val="0"/>
          <w:lang w:val="en-US"/>
        </w:rPr>
        <w:t>It is difficult to know when didgeridoos were first used. Studies of rock art in Arnhem Land show that it has been in use for more than BLANK years. A rock painting in Ginga Wardelirrhmeng, on the northern edge of the Arnhem Land plateau, dates from the freshwater period. It shows a didgeridoo player and two singers playing in a ceremony.</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Urban Life</w:t>
      </w:r>
    </w:p>
    <w:p>
      <w:pPr>
        <w:pStyle w:val="Body"/>
        <w:numPr>
          <w:ilvl w:val="0"/>
          <w:numId w:val="18"/>
        </w:numPr>
        <w:ind w:left="720"/>
        <w:rPr>
          <w:color w:val="000000"/>
          <w:position w:val="0"/>
          <w:sz w:val="22"/>
          <w:szCs w:val="22"/>
          <w:u w:color="000000"/>
          <w:rtl w:val="0"/>
        </w:rPr>
      </w:pPr>
      <w:r>
        <w:rPr>
          <w:color w:val="000000"/>
          <w:sz w:val="22"/>
          <w:szCs w:val="22"/>
          <w:u w:color="000000"/>
          <w:rtl w:val="0"/>
          <w:lang w:val="en-US"/>
        </w:rPr>
        <w:t xml:space="preserve">Most aboriginal Australian live in cities and towns. Some have benefitted from government education and aid programmes and have careers as teachers, doctors and lawyers. </w:t>
      </w:r>
    </w:p>
    <w:p>
      <w:pPr>
        <w:pStyle w:val="Body"/>
        <w:numPr>
          <w:ilvl w:val="0"/>
          <w:numId w:val="18"/>
        </w:numPr>
        <w:ind w:left="720"/>
        <w:rPr>
          <w:color w:val="000000"/>
          <w:position w:val="0"/>
          <w:sz w:val="22"/>
          <w:szCs w:val="22"/>
          <w:u w:color="000000"/>
          <w:rtl w:val="0"/>
        </w:rPr>
      </w:pPr>
      <w:r>
        <w:rPr>
          <w:color w:val="000000"/>
          <w:sz w:val="22"/>
          <w:szCs w:val="22"/>
          <w:u w:color="000000"/>
          <w:rtl w:val="0"/>
          <w:lang w:val="en-US"/>
        </w:rPr>
        <w:t>Many, though, are poor and isolated from white society. They have lost touch with traditional aboriginal tribal ways, and because they do not fit neatly into white Australian society, they cannot share its benefits. However, they revive interest in the BLANK</w:t>
      </w:r>
      <w:r>
        <w:rPr>
          <w:color w:val="000000"/>
          <w:sz w:val="22"/>
          <w:szCs w:val="22"/>
          <w:u w:color="000000"/>
          <w:rtl w:val="0"/>
          <w:lang w:val="en-US"/>
        </w:rPr>
        <w:t>.</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Land Claims</w:t>
      </w:r>
    </w:p>
    <w:p>
      <w:pPr>
        <w:pStyle w:val="Body"/>
        <w:numPr>
          <w:ilvl w:val="0"/>
          <w:numId w:val="21"/>
        </w:numPr>
        <w:ind w:left="720"/>
        <w:rPr>
          <w:color w:val="000000"/>
          <w:position w:val="0"/>
          <w:sz w:val="22"/>
          <w:szCs w:val="22"/>
          <w:u w:color="000000"/>
          <w:rtl w:val="0"/>
        </w:rPr>
      </w:pPr>
      <w:r>
        <w:rPr>
          <w:color w:val="000000"/>
          <w:sz w:val="22"/>
          <w:szCs w:val="22"/>
          <w:u w:color="000000"/>
          <w:rtl w:val="0"/>
          <w:lang w:val="en-US"/>
        </w:rPr>
        <w:t>When British people came to live in Australia, they decided that the land was empty, that nobody "BLANK" the land, in the way Europeans defined that word. This was called "Terra nullius",</w:t>
      </w:r>
      <w:r>
        <w:rPr>
          <w:color w:val="000000"/>
          <w:sz w:val="22"/>
          <w:szCs w:val="22"/>
          <w:u w:color="000000"/>
          <w:rtl w:val="0"/>
          <w:lang w:val="en-US"/>
        </w:rPr>
        <w:t> </w:t>
      </w:r>
      <w:r>
        <w:rPr>
          <w:color w:val="000000"/>
          <w:sz w:val="22"/>
          <w:szCs w:val="22"/>
          <w:u w:color="000000"/>
          <w:rtl w:val="0"/>
          <w:lang w:val="nl-NL"/>
        </w:rPr>
        <w:t>Latin words for "</w:t>
      </w:r>
      <w:r>
        <w:rPr>
          <w:color w:val="000000"/>
          <w:sz w:val="22"/>
          <w:szCs w:val="22"/>
          <w:u w:color="000000"/>
          <w:rtl w:val="0"/>
          <w:lang w:val="en-US"/>
        </w:rPr>
        <w:t>BLANK</w:t>
      </w:r>
      <w:r>
        <w:rPr>
          <w:color w:val="000000"/>
          <w:sz w:val="22"/>
          <w:szCs w:val="22"/>
          <w:u w:color="000000"/>
          <w:rtl w:val="0"/>
          <w:lang w:val="en-US"/>
        </w:rPr>
        <w:t>".</w:t>
      </w:r>
      <w:r>
        <w:rPr>
          <w:color w:val="000000"/>
          <w:sz w:val="22"/>
          <w:szCs w:val="22"/>
          <w:u w:color="000000"/>
          <w:vertAlign w:val="superscript"/>
          <w:rtl w:val="0"/>
          <w:lang w:val="en-US"/>
        </w:rPr>
        <w:t xml:space="preserve"> </w:t>
      </w:r>
      <w:r>
        <w:rPr>
          <w:color w:val="000000"/>
          <w:sz w:val="22"/>
          <w:szCs w:val="22"/>
          <w:u w:color="000000"/>
          <w:rtl w:val="0"/>
          <w:lang w:val="en-US"/>
        </w:rPr>
        <w:t>Under British law, all land belongs to the king,</w:t>
      </w:r>
      <w:r>
        <w:rPr>
          <w:color w:val="000000"/>
          <w:sz w:val="22"/>
          <w:szCs w:val="22"/>
          <w:u w:color="000000"/>
          <w:vertAlign w:val="superscript"/>
          <w:rtl w:val="0"/>
          <w:lang w:val="en-US"/>
        </w:rPr>
        <w:t xml:space="preserve"> </w:t>
      </w:r>
      <w:r>
        <w:rPr>
          <w:color w:val="000000"/>
          <w:sz w:val="22"/>
          <w:szCs w:val="22"/>
          <w:u w:color="000000"/>
          <w:rtl w:val="0"/>
          <w:lang w:val="en-US"/>
        </w:rPr>
        <w:t>who is then able to sell it to other people.</w:t>
      </w:r>
    </w:p>
    <w:p>
      <w:pPr>
        <w:pStyle w:val="Body"/>
        <w:numPr>
          <w:ilvl w:val="0"/>
          <w:numId w:val="21"/>
        </w:numPr>
        <w:ind w:left="720"/>
        <w:rPr>
          <w:color w:val="000000"/>
          <w:position w:val="0"/>
          <w:sz w:val="22"/>
          <w:szCs w:val="22"/>
          <w:u w:color="000000"/>
          <w:rtl w:val="0"/>
        </w:rPr>
      </w:pPr>
      <w:r>
        <w:rPr>
          <w:color w:val="000000"/>
          <w:sz w:val="22"/>
          <w:szCs w:val="22"/>
          <w:u w:color="000000"/>
          <w:rtl w:val="0"/>
          <w:lang w:val="en-US"/>
        </w:rPr>
        <w:t>In 1976, the Australian government agreed that aboriginal people have rights to the land where their tribes were originally located and gained the BLANK</w:t>
      </w:r>
      <w:r>
        <w:rPr>
          <w:color w:val="000000"/>
          <w:sz w:val="22"/>
          <w:szCs w:val="22"/>
          <w:u w:color="000000"/>
          <w:rtl w:val="0"/>
          <w:lang w:val="en-US"/>
        </w:rPr>
        <w:t xml:space="preserve">. </w:t>
      </w:r>
    </w:p>
    <w:p>
      <w:pPr>
        <w:pStyle w:val="Body"/>
        <w:numPr>
          <w:ilvl w:val="0"/>
          <w:numId w:val="21"/>
        </w:numPr>
        <w:ind w:left="720"/>
        <w:rPr>
          <w:color w:val="000000"/>
          <w:position w:val="0"/>
          <w:sz w:val="22"/>
          <w:szCs w:val="22"/>
          <w:u w:color="000000"/>
          <w:vertAlign w:val="superscript"/>
          <w:rtl w:val="0"/>
        </w:rPr>
      </w:pPr>
      <w:r>
        <w:rPr>
          <w:color w:val="000000"/>
          <w:sz w:val="22"/>
          <w:szCs w:val="22"/>
          <w:u w:color="000000"/>
          <w:rtl w:val="0"/>
          <w:lang w:val="en-US"/>
        </w:rPr>
        <w:t>On 3 June, 1992, the High Court of Australia</w:t>
      </w:r>
      <w:r>
        <w:rPr>
          <w:color w:val="000000"/>
          <w:sz w:val="22"/>
          <w:szCs w:val="22"/>
          <w:u w:color="000000"/>
          <w:rtl w:val="0"/>
          <w:lang w:val="en-US"/>
        </w:rPr>
        <w:t> </w:t>
      </w:r>
      <w:r>
        <w:rPr>
          <w:color w:val="000000"/>
          <w:sz w:val="22"/>
          <w:szCs w:val="22"/>
          <w:u w:color="000000"/>
          <w:rtl w:val="0"/>
          <w:lang w:val="en-US"/>
        </w:rPr>
        <w:t>said that the idea of "Terra nullius" was wrong, and the government brought in new laws, to set up Native Title.</w:t>
      </w:r>
      <w:r>
        <w:rPr>
          <w:color w:val="000000"/>
          <w:sz w:val="22"/>
          <w:szCs w:val="22"/>
          <w:u w:color="000000"/>
          <w:vertAlign w:val="superscript"/>
          <w:rtl w:val="0"/>
          <w:lang w:val="en-US"/>
        </w:rPr>
        <w:t xml:space="preserve"> </w:t>
      </w:r>
    </w:p>
    <w:p>
      <w:pPr>
        <w:pStyle w:val="Body"/>
        <w:numPr>
          <w:ilvl w:val="0"/>
          <w:numId w:val="21"/>
        </w:numPr>
        <w:ind w:left="720"/>
        <w:rPr>
          <w:color w:val="000000"/>
          <w:position w:val="0"/>
          <w:sz w:val="22"/>
          <w:szCs w:val="22"/>
          <w:u w:color="000000"/>
          <w:rtl w:val="0"/>
        </w:rPr>
      </w:pPr>
      <w:r>
        <w:rPr>
          <w:color w:val="000000"/>
          <w:sz w:val="22"/>
          <w:szCs w:val="22"/>
          <w:u w:color="000000"/>
          <w:rtl w:val="0"/>
          <w:lang w:val="en-US"/>
        </w:rPr>
        <w:t>If aborigines can prove they have always used particular land, it has not been sold, or changed by government acts, then the land could be claimed as aboriginal land.</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The Flag</w:t>
      </w:r>
    </w:p>
    <w:p>
      <w:pPr>
        <w:pStyle w:val="Body"/>
        <w:numPr>
          <w:ilvl w:val="0"/>
          <w:numId w:val="24"/>
        </w:numPr>
        <w:ind w:left="720"/>
        <w:rPr>
          <w:color w:val="000000"/>
          <w:position w:val="0"/>
          <w:sz w:val="22"/>
          <w:szCs w:val="22"/>
          <w:u w:color="000000"/>
          <w:rtl w:val="0"/>
        </w:rPr>
      </w:pPr>
      <w:r>
        <w:rPr>
          <w:color w:val="000000"/>
          <w:sz w:val="22"/>
          <w:szCs w:val="22"/>
          <w:u w:color="000000"/>
          <w:rtl w:val="0"/>
          <w:lang w:val="en-US"/>
        </w:rPr>
        <w:t xml:space="preserve">The Australian Aboriginal Flag is a flag that represents Indigenous Australians. </w:t>
      </w:r>
    </w:p>
    <w:p>
      <w:pPr>
        <w:pStyle w:val="Body"/>
        <w:numPr>
          <w:ilvl w:val="0"/>
          <w:numId w:val="24"/>
        </w:numPr>
        <w:ind w:left="720"/>
        <w:rPr>
          <w:color w:val="000000"/>
          <w:position w:val="0"/>
          <w:sz w:val="22"/>
          <w:szCs w:val="22"/>
          <w:u w:color="000000"/>
          <w:rtl w:val="0"/>
        </w:rPr>
      </w:pPr>
      <w:r>
        <w:rPr>
          <w:color w:val="000000"/>
          <w:sz w:val="22"/>
          <w:szCs w:val="22"/>
          <w:u w:color="000000"/>
          <w:rtl w:val="0"/>
          <w:lang w:val="en-US"/>
        </w:rPr>
        <w:t>One of the official "Flags of Australia", and holds special legal and political status, but it is not the "BLANK</w:t>
      </w:r>
      <w:r>
        <w:rPr>
          <w:color w:val="000000"/>
          <w:sz w:val="22"/>
          <w:szCs w:val="22"/>
          <w:u w:color="000000"/>
          <w:rtl w:val="0"/>
          <w:lang w:val="en-US"/>
        </w:rPr>
        <w:t>".</w:t>
      </w:r>
    </w:p>
    <w:p>
      <w:pPr>
        <w:pStyle w:val="Body"/>
        <w:numPr>
          <w:ilvl w:val="0"/>
          <w:numId w:val="24"/>
        </w:numPr>
        <w:ind w:left="720"/>
        <w:rPr>
          <w:color w:val="000000"/>
          <w:position w:val="0"/>
          <w:sz w:val="22"/>
          <w:szCs w:val="22"/>
          <w:u w:color="000000"/>
          <w:rtl w:val="0"/>
        </w:rPr>
      </w:pPr>
      <w:r>
        <w:rPr>
          <w:color w:val="000000"/>
          <w:sz w:val="22"/>
          <w:szCs w:val="22"/>
          <w:u w:color="000000"/>
          <w:rtl w:val="0"/>
          <w:lang w:val="en-US"/>
        </w:rPr>
        <w:t>Flag was originally designed for the land rights movement, and it became a symbol of the Aboriginal people of Australia.</w:t>
      </w:r>
    </w:p>
    <w:p>
      <w:pPr>
        <w:pStyle w:val="Body"/>
        <w:rPr>
          <w:color w:val="000000"/>
          <w:sz w:val="22"/>
          <w:szCs w:val="22"/>
          <w:u w:color="000000"/>
          <w:rtl w:val="0"/>
        </w:rPr>
      </w:pPr>
      <w:r>
        <w:rPr>
          <w:color w:val="000000"/>
          <w:sz w:val="22"/>
          <w:szCs w:val="22"/>
          <w:u w:color="000000"/>
          <w:rtl w:val="0"/>
          <w:lang w:val="en-US"/>
        </w:rPr>
        <w:t>The symbolic meaning of the flag colours (as stated by Harold Thomas) is:</w:t>
      </w:r>
    </w:p>
    <w:p>
      <w:pPr>
        <w:pStyle w:val="Body"/>
        <w:numPr>
          <w:ilvl w:val="0"/>
          <w:numId w:val="27"/>
        </w:numPr>
        <w:ind w:left="720"/>
        <w:rPr>
          <w:color w:val="000000"/>
          <w:position w:val="0"/>
          <w:sz w:val="22"/>
          <w:szCs w:val="22"/>
          <w:u w:color="000000"/>
          <w:rtl w:val="0"/>
        </w:rPr>
      </w:pPr>
      <w:r>
        <w:rPr>
          <w:color w:val="000000"/>
          <w:sz w:val="22"/>
          <w:szCs w:val="22"/>
          <w:u w:color="000000"/>
          <w:rtl w:val="0"/>
          <w:lang w:val="en-US"/>
        </w:rPr>
        <w:t>BLANK: Represents the Aboriginal people of Australia</w:t>
      </w:r>
    </w:p>
    <w:p>
      <w:pPr>
        <w:pStyle w:val="Body"/>
        <w:numPr>
          <w:ilvl w:val="0"/>
          <w:numId w:val="27"/>
        </w:numPr>
        <w:ind w:left="720"/>
        <w:rPr>
          <w:color w:val="000000"/>
          <w:position w:val="0"/>
          <w:sz w:val="22"/>
          <w:szCs w:val="22"/>
          <w:u w:color="000000"/>
          <w:rtl w:val="0"/>
        </w:rPr>
      </w:pPr>
      <w:r>
        <w:rPr>
          <w:color w:val="000000"/>
          <w:sz w:val="22"/>
          <w:szCs w:val="22"/>
          <w:u w:color="000000"/>
          <w:rtl w:val="0"/>
          <w:lang w:val="en-US"/>
        </w:rPr>
        <w:t>BLANK: Represents the red earth, the red ochre and a spiritual relation to the land</w:t>
      </w:r>
    </w:p>
    <w:p>
      <w:pPr>
        <w:pStyle w:val="Body"/>
        <w:numPr>
          <w:ilvl w:val="0"/>
          <w:numId w:val="27"/>
        </w:numPr>
        <w:ind w:left="720"/>
        <w:rPr>
          <w:color w:val="000000"/>
          <w:position w:val="0"/>
          <w:sz w:val="22"/>
          <w:szCs w:val="22"/>
          <w:u w:color="000000"/>
          <w:rtl w:val="0"/>
        </w:rPr>
      </w:pPr>
      <w:r>
        <w:rPr>
          <w:color w:val="000000"/>
          <w:sz w:val="22"/>
          <w:szCs w:val="22"/>
          <w:u w:color="000000"/>
          <w:rtl w:val="0"/>
          <w:lang w:val="en-US"/>
        </w:rPr>
        <w:t>BLANK: Represents the Sun, the giver of life and protector</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Case Study: Uluru Kata Tjuta National Park</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History</w:t>
      </w:r>
    </w:p>
    <w:p>
      <w:pPr>
        <w:pStyle w:val="Body"/>
        <w:numPr>
          <w:ilvl w:val="0"/>
          <w:numId w:val="30"/>
        </w:numPr>
        <w:ind w:left="720"/>
        <w:rPr>
          <w:color w:val="000000"/>
          <w:position w:val="0"/>
          <w:sz w:val="22"/>
          <w:szCs w:val="22"/>
          <w:u w:color="000000"/>
          <w:rtl w:val="0"/>
        </w:rPr>
      </w:pPr>
      <w:r>
        <w:rPr>
          <w:color w:val="000000"/>
          <w:sz w:val="22"/>
          <w:szCs w:val="22"/>
          <w:u w:color="000000"/>
          <w:rtl w:val="0"/>
          <w:lang w:val="en-US"/>
        </w:rPr>
        <w:t>The Anangu people believe that Uluru, and the rest of Central Australia, was formed by BLANK. The Anangu are directly descended from these ancestors.</w:t>
      </w:r>
    </w:p>
    <w:p>
      <w:pPr>
        <w:pStyle w:val="Body"/>
        <w:numPr>
          <w:ilvl w:val="0"/>
          <w:numId w:val="30"/>
        </w:numPr>
        <w:ind w:left="720"/>
        <w:rPr>
          <w:color w:val="000000"/>
          <w:position w:val="0"/>
          <w:sz w:val="22"/>
          <w:szCs w:val="22"/>
          <w:u w:color="000000"/>
          <w:rtl w:val="0"/>
        </w:rPr>
      </w:pPr>
      <w:r>
        <w:rPr>
          <w:color w:val="000000"/>
          <w:sz w:val="22"/>
          <w:szCs w:val="22"/>
          <w:u w:color="000000"/>
          <w:rtl w:val="0"/>
          <w:lang w:val="en-US"/>
        </w:rPr>
        <w:t xml:space="preserve">Modern science shows that they have lived around Uluru for more than BLANK years. </w:t>
      </w:r>
    </w:p>
    <w:p>
      <w:pPr>
        <w:pStyle w:val="Body"/>
        <w:numPr>
          <w:ilvl w:val="0"/>
          <w:numId w:val="30"/>
        </w:numPr>
        <w:ind w:left="720"/>
        <w:rPr>
          <w:color w:val="000000"/>
          <w:position w:val="0"/>
          <w:sz w:val="22"/>
          <w:szCs w:val="22"/>
          <w:u w:color="000000"/>
          <w:rtl w:val="0"/>
        </w:rPr>
      </w:pPr>
      <w:r>
        <w:rPr>
          <w:color w:val="000000"/>
          <w:sz w:val="22"/>
          <w:szCs w:val="22"/>
          <w:u w:color="000000"/>
          <w:rtl w:val="0"/>
          <w:lang w:val="en-US"/>
        </w:rPr>
        <w:t>They continued to live their traditional life until the 1930s. This was a nomadic life, moving around to hunt and gather food according to the seasons.</w:t>
      </w:r>
    </w:p>
    <w:p>
      <w:pPr>
        <w:pStyle w:val="Body"/>
        <w:numPr>
          <w:ilvl w:val="0"/>
          <w:numId w:val="30"/>
        </w:numPr>
        <w:ind w:left="720"/>
        <w:rPr>
          <w:color w:val="000000"/>
          <w:position w:val="0"/>
          <w:sz w:val="22"/>
          <w:szCs w:val="22"/>
          <w:u w:color="000000"/>
          <w:rtl w:val="0"/>
        </w:rPr>
      </w:pPr>
      <w:r>
        <w:rPr>
          <w:color w:val="000000"/>
          <w:sz w:val="22"/>
          <w:szCs w:val="22"/>
          <w:u w:color="000000"/>
          <w:rtl w:val="0"/>
          <w:lang w:val="en-US"/>
        </w:rPr>
        <w:t>They have a complex ceremonial life based around Uluru. They are one of the oldest human societies on earth.</w:t>
      </w:r>
    </w:p>
    <w:p>
      <w:pPr>
        <w:pStyle w:val="Body"/>
        <w:numPr>
          <w:ilvl w:val="0"/>
          <w:numId w:val="30"/>
        </w:numPr>
        <w:ind w:left="720"/>
        <w:rPr>
          <w:color w:val="000000"/>
          <w:position w:val="0"/>
          <w:sz w:val="22"/>
          <w:szCs w:val="22"/>
          <w:u w:color="000000"/>
          <w:rtl w:val="0"/>
        </w:rPr>
      </w:pPr>
      <w:r>
        <w:rPr>
          <w:color w:val="000000"/>
          <w:sz w:val="22"/>
          <w:szCs w:val="22"/>
          <w:u w:color="000000"/>
          <w:rtl w:val="0"/>
          <w:lang w:val="en-US"/>
        </w:rPr>
        <w:t xml:space="preserve">The first Europeans to see Uluru were explorers led by William Christie Gosse. </w:t>
      </w:r>
    </w:p>
    <w:p>
      <w:pPr>
        <w:pStyle w:val="Body"/>
        <w:numPr>
          <w:ilvl w:val="0"/>
          <w:numId w:val="30"/>
        </w:numPr>
        <w:ind w:left="720"/>
        <w:rPr>
          <w:color w:val="000000"/>
          <w:position w:val="0"/>
          <w:sz w:val="22"/>
          <w:szCs w:val="22"/>
          <w:u w:color="000000"/>
          <w:rtl w:val="0"/>
        </w:rPr>
      </w:pPr>
      <w:r>
        <w:rPr>
          <w:color w:val="000000"/>
          <w:sz w:val="22"/>
          <w:szCs w:val="22"/>
          <w:u w:color="000000"/>
          <w:rtl w:val="0"/>
          <w:lang w:val="en-US"/>
        </w:rPr>
        <w:t xml:space="preserve">He saw Uluru on 19 July 1873 and named it Ayers Rock after Sir Henry Ayers, who was Chief Secretary of South Australia. </w:t>
      </w:r>
    </w:p>
    <w:p>
      <w:pPr>
        <w:pStyle w:val="Body"/>
        <w:numPr>
          <w:ilvl w:val="0"/>
          <w:numId w:val="30"/>
        </w:numPr>
        <w:ind w:left="720"/>
        <w:rPr>
          <w:color w:val="000000"/>
          <w:position w:val="0"/>
          <w:sz w:val="22"/>
          <w:szCs w:val="22"/>
          <w:u w:color="000000"/>
          <w:rtl w:val="0"/>
        </w:rPr>
      </w:pPr>
      <w:r>
        <w:rPr>
          <w:color w:val="000000"/>
          <w:sz w:val="22"/>
          <w:szCs w:val="22"/>
          <w:u w:color="000000"/>
          <w:rtl w:val="0"/>
          <w:lang w:val="en-US"/>
        </w:rPr>
        <w:t>The land was too dry and remote for farming, and very few people came to Uluru until the mid 20th century.</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Tourism -</w:t>
      </w:r>
      <w:r>
        <w:rPr>
          <w:color w:val="000000"/>
          <w:sz w:val="22"/>
          <w:szCs w:val="22"/>
          <w:u w:color="000000"/>
          <w:rtl w:val="0"/>
          <w:lang w:val="en-US"/>
        </w:rPr>
        <w:t>Uluru Base Walk</w:t>
      </w:r>
    </w:p>
    <w:p>
      <w:pPr>
        <w:pStyle w:val="Body"/>
        <w:numPr>
          <w:ilvl w:val="0"/>
          <w:numId w:val="33"/>
        </w:numPr>
        <w:ind w:left="720"/>
        <w:rPr>
          <w:color w:val="000000"/>
          <w:position w:val="0"/>
          <w:sz w:val="22"/>
          <w:szCs w:val="22"/>
          <w:u w:color="000000"/>
          <w:rtl w:val="0"/>
        </w:rPr>
      </w:pPr>
      <w:r>
        <w:rPr>
          <w:color w:val="000000"/>
          <w:sz w:val="22"/>
          <w:szCs w:val="22"/>
          <w:u w:color="000000"/>
          <w:rtl w:val="0"/>
          <w:lang w:val="en-US"/>
        </w:rPr>
        <w:t>BLANK, 3.5 hrs, dry weather wheelchair access</w:t>
      </w:r>
    </w:p>
    <w:p>
      <w:pPr>
        <w:pStyle w:val="Body"/>
        <w:numPr>
          <w:ilvl w:val="0"/>
          <w:numId w:val="33"/>
        </w:numPr>
        <w:ind w:left="720"/>
        <w:rPr>
          <w:color w:val="000000"/>
          <w:position w:val="0"/>
          <w:sz w:val="22"/>
          <w:szCs w:val="22"/>
          <w:u w:color="000000"/>
          <w:rtl w:val="0"/>
        </w:rPr>
      </w:pPr>
      <w:r>
        <w:rPr>
          <w:color w:val="000000"/>
          <w:sz w:val="22"/>
          <w:szCs w:val="22"/>
          <w:u w:color="000000"/>
          <w:rtl w:val="0"/>
          <w:lang w:val="en-US"/>
        </w:rPr>
        <w:t>Used to be able to climb to the top, but stopped at Aborigines request.</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Uluru</w:t>
      </w:r>
    </w:p>
    <w:p>
      <w:pPr>
        <w:pStyle w:val="Body"/>
        <w:numPr>
          <w:ilvl w:val="0"/>
          <w:numId w:val="36"/>
        </w:numPr>
        <w:ind w:left="720"/>
        <w:rPr>
          <w:color w:val="000000"/>
          <w:position w:val="0"/>
          <w:sz w:val="22"/>
          <w:szCs w:val="22"/>
          <w:u w:color="000000"/>
          <w:rtl w:val="0"/>
        </w:rPr>
      </w:pPr>
      <w:r>
        <w:rPr>
          <w:color w:val="000000"/>
          <w:sz w:val="22"/>
          <w:szCs w:val="22"/>
          <w:u w:color="000000"/>
          <w:rtl w:val="0"/>
          <w:lang w:val="en-US"/>
        </w:rPr>
        <w:t xml:space="preserve">Uluru, also called BLANK, is a name given to a huge rock near Alice Springs in the Australian Outback. </w:t>
      </w:r>
    </w:p>
    <w:p>
      <w:pPr>
        <w:pStyle w:val="Body"/>
        <w:numPr>
          <w:ilvl w:val="0"/>
          <w:numId w:val="36"/>
        </w:numPr>
        <w:ind w:left="720"/>
        <w:rPr>
          <w:color w:val="000000"/>
          <w:position w:val="0"/>
          <w:sz w:val="22"/>
          <w:szCs w:val="22"/>
          <w:u w:color="000000"/>
          <w:rtl w:val="0"/>
        </w:rPr>
      </w:pPr>
      <w:r>
        <w:rPr>
          <w:color w:val="000000"/>
          <w:sz w:val="22"/>
          <w:szCs w:val="22"/>
          <w:u w:color="000000"/>
          <w:rtl w:val="0"/>
          <w:lang w:val="en-US"/>
        </w:rPr>
        <w:t xml:space="preserve">This is a holy place for Australian aborigines. </w:t>
      </w:r>
    </w:p>
    <w:p>
      <w:pPr>
        <w:pStyle w:val="Body"/>
        <w:numPr>
          <w:ilvl w:val="0"/>
          <w:numId w:val="36"/>
        </w:numPr>
        <w:ind w:left="720"/>
        <w:rPr>
          <w:color w:val="000000"/>
          <w:position w:val="0"/>
          <w:sz w:val="22"/>
          <w:szCs w:val="22"/>
          <w:u w:color="000000"/>
          <w:rtl w:val="0"/>
        </w:rPr>
      </w:pPr>
      <w:r>
        <w:rPr>
          <w:color w:val="000000"/>
          <w:sz w:val="22"/>
          <w:szCs w:val="22"/>
          <w:u w:color="000000"/>
          <w:rtl w:val="0"/>
          <w:lang w:val="en-US"/>
        </w:rPr>
        <w:t>It is in the BLANK, in the middle of Australia</w:t>
      </w:r>
    </w:p>
    <w:p>
      <w:pPr>
        <w:pStyle w:val="Body"/>
        <w:numPr>
          <w:ilvl w:val="0"/>
          <w:numId w:val="36"/>
        </w:numPr>
        <w:ind w:left="720"/>
        <w:rPr>
          <w:color w:val="000000"/>
          <w:position w:val="0"/>
          <w:sz w:val="22"/>
          <w:szCs w:val="22"/>
          <w:u w:color="000000"/>
          <w:rtl w:val="0"/>
        </w:rPr>
      </w:pPr>
      <w:r>
        <w:rPr>
          <w:color w:val="000000"/>
          <w:sz w:val="22"/>
          <w:szCs w:val="22"/>
          <w:u w:color="000000"/>
          <w:rtl w:val="0"/>
          <w:lang w:val="en-US"/>
        </w:rPr>
        <w:t xml:space="preserve">It was listed as a BLANK in 1987 because of its geology. In 1997 it was again listed as a World Heritage site, this time because of its importance </w:t>
      </w:r>
      <w:bookmarkStart w:name="_GoBack" w:id="0"/>
      <w:r>
        <w:rPr>
          <w:color w:val="000000"/>
          <w:sz w:val="22"/>
          <w:szCs w:val="22"/>
          <w:u w:color="000000"/>
          <w:rtl w:val="0"/>
          <w:lang w:val="en-US"/>
        </w:rPr>
        <w:t>to the Anangu people.</w:t>
      </w:r>
      <w:bookmarkEnd w:id="0"/>
    </w:p>
    <w:p>
      <w:pPr>
        <w:pStyle w:val="Body"/>
        <w:numPr>
          <w:ilvl w:val="0"/>
          <w:numId w:val="36"/>
        </w:numPr>
        <w:ind w:left="720"/>
        <w:rPr>
          <w:color w:val="000000"/>
          <w:position w:val="0"/>
          <w:sz w:val="22"/>
          <w:szCs w:val="22"/>
          <w:u w:color="000000"/>
          <w:rtl w:val="0"/>
        </w:rPr>
      </w:pPr>
      <w:r>
        <w:rPr>
          <w:color w:val="000000"/>
          <w:sz w:val="22"/>
          <w:szCs w:val="22"/>
          <w:u w:color="000000"/>
          <w:rtl w:val="0"/>
          <w:lang w:val="en-US"/>
        </w:rPr>
        <w:t xml:space="preserve"> It was the second place in the world to be listed as culturally significant, and it is one of the few places in the world to have two listings.</w:t>
      </w:r>
    </w:p>
    <w:p>
      <w:pPr>
        <w:pStyle w:val="Body"/>
        <w:rPr>
          <w:rFonts w:ascii="Calibri" w:cs="Calibri" w:hAnsi="Calibri" w:eastAsia="Calibri"/>
          <w:b w:val="1"/>
          <w:bCs w:val="1"/>
          <w:color w:val="000000"/>
          <w:u w:color="000000"/>
        </w:rPr>
      </w:pPr>
      <w:r>
        <w:rPr>
          <w:rFonts w:ascii="Calibri" w:cs="Calibri" w:hAnsi="Calibri" w:eastAsia="Calibri"/>
          <w:b w:val="1"/>
          <w:bCs w:val="1"/>
          <w:color w:val="000000"/>
          <w:sz w:val="22"/>
          <w:szCs w:val="22"/>
          <w:u w:color="000000"/>
          <w:rtl w:val="0"/>
          <w:lang w:val="en-US"/>
        </w:rPr>
        <w:t>Kata Tjuta</w:t>
      </w:r>
    </w:p>
    <w:p>
      <w:pPr>
        <w:pStyle w:val="Body"/>
        <w:numPr>
          <w:ilvl w:val="0"/>
          <w:numId w:val="39"/>
        </w:numPr>
        <w:ind w:left="720"/>
        <w:rPr>
          <w:color w:val="000000"/>
          <w:position w:val="0"/>
          <w:sz w:val="22"/>
          <w:szCs w:val="22"/>
          <w:u w:color="000000"/>
          <w:rtl w:val="0"/>
        </w:rPr>
      </w:pPr>
      <w:r>
        <w:rPr>
          <w:color w:val="000000"/>
          <w:sz w:val="22"/>
          <w:szCs w:val="22"/>
          <w:u w:color="000000"/>
          <w:rtl w:val="0"/>
          <w:lang w:val="en-US"/>
        </w:rPr>
        <w:t>Kata Tjuta, sometimes written Tju</w:t>
      </w:r>
      <w:r>
        <w:rPr>
          <w:color w:val="000000"/>
          <w:sz w:val="22"/>
          <w:szCs w:val="22"/>
          <w:u w:color="000000"/>
          <w:rtl w:val="0"/>
          <w:lang w:val="en-US"/>
        </w:rPr>
        <w:t>ṯ</w:t>
      </w:r>
      <w:r>
        <w:rPr>
          <w:color w:val="000000"/>
          <w:sz w:val="22"/>
          <w:szCs w:val="22"/>
          <w:u w:color="000000"/>
          <w:rtl w:val="0"/>
          <w:lang w:val="en-US"/>
        </w:rPr>
        <w:t xml:space="preserve">a (Kata Joota), and also known as BLANK, is a group of large rock formations in the Northern Territory of Australia. It is located about 365 km (227 mi) southwest of Alice Springs. Kata Tjuta and Uluru, 25 km (16 mi) to the east, make up the two focus points of the Uluru-Kata Tjuta National Park. </w:t>
      </w:r>
    </w:p>
    <w:p>
      <w:pPr>
        <w:pStyle w:val="Body"/>
        <w:numPr>
          <w:ilvl w:val="0"/>
          <w:numId w:val="39"/>
        </w:numPr>
        <w:ind w:left="720"/>
        <w:rPr>
          <w:color w:val="000000"/>
          <w:position w:val="0"/>
          <w:sz w:val="22"/>
          <w:szCs w:val="22"/>
          <w:u w:color="000000"/>
          <w:rtl w:val="0"/>
        </w:rPr>
      </w:pPr>
      <w:r>
        <w:rPr>
          <w:color w:val="000000"/>
          <w:sz w:val="22"/>
          <w:szCs w:val="22"/>
          <w:u w:color="000000"/>
          <w:rtl w:val="0"/>
          <w:lang w:val="en-US"/>
        </w:rPr>
        <w:t xml:space="preserve">The rock is a sedimentary rock made up of clusters of different types of rock (including granite and basalt), covered in sandstone. </w:t>
      </w:r>
    </w:p>
    <w:p>
      <w:pPr>
        <w:pStyle w:val="Body"/>
        <w:numPr>
          <w:ilvl w:val="0"/>
          <w:numId w:val="39"/>
        </w:numPr>
        <w:ind w:left="720"/>
        <w:rPr>
          <w:color w:val="000000"/>
          <w:position w:val="0"/>
          <w:sz w:val="22"/>
          <w:szCs w:val="22"/>
          <w:u w:color="000000"/>
          <w:rtl w:val="0"/>
        </w:rPr>
      </w:pPr>
      <w:r>
        <w:rPr>
          <w:color w:val="000000"/>
          <w:sz w:val="22"/>
          <w:szCs w:val="22"/>
          <w:u w:color="000000"/>
          <w:rtl w:val="0"/>
          <w:lang w:val="en-US"/>
        </w:rPr>
        <w:t xml:space="preserve">There are BLANK domes covering an area of 21.68 km2 (8.37 sq mi). </w:t>
      </w:r>
    </w:p>
    <w:p>
      <w:pPr>
        <w:pStyle w:val="Body"/>
        <w:numPr>
          <w:ilvl w:val="0"/>
          <w:numId w:val="39"/>
        </w:numPr>
        <w:ind w:left="720"/>
        <w:rPr>
          <w:position w:val="0"/>
          <w:sz w:val="22"/>
          <w:szCs w:val="22"/>
        </w:rPr>
      </w:pPr>
      <w:r>
        <w:rPr>
          <w:color w:val="000000"/>
          <w:sz w:val="22"/>
          <w:szCs w:val="22"/>
          <w:u w:color="000000"/>
          <w:rtl w:val="0"/>
          <w:lang w:val="en-US"/>
        </w:rPr>
        <w:t>The highest point, Mount Olga, is 1,066 m (3,497 ft) above sea level. It is about 546 m (1,791 ft) above the ground around it. It is about 198 m (650 ft) higher than Uluru.</w:t>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1">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2">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
    <w:multiLevelType w:val="multilevel"/>
    <w:styleLink w:val="List 0"/>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4">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5">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6">
    <w:multiLevelType w:val="multilevel"/>
    <w:styleLink w:val="List 1"/>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7">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8">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9">
    <w:multiLevelType w:val="multilevel"/>
    <w:styleLink w:val="List 2"/>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10">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11">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2">
    <w:multiLevelType w:val="multilevel"/>
    <w:styleLink w:val="List 3"/>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13">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14">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5">
    <w:multiLevelType w:val="multilevel"/>
    <w:styleLink w:val="List 4"/>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16">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17">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8">
    <w:multiLevelType w:val="multilevel"/>
    <w:styleLink w:val="List 5"/>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19">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20">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1">
    <w:multiLevelType w:val="multilevel"/>
    <w:styleLink w:val="List 6"/>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22">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23">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4">
    <w:multiLevelType w:val="multilevel"/>
    <w:styleLink w:val="List 7"/>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25">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26">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7">
    <w:multiLevelType w:val="multilevel"/>
    <w:styleLink w:val="List 8"/>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28">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29">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0">
    <w:multiLevelType w:val="multilevel"/>
    <w:styleLink w:val="List 9"/>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31">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32">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3">
    <w:multiLevelType w:val="multilevel"/>
    <w:styleLink w:val="List 10"/>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34">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35">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6">
    <w:multiLevelType w:val="multilevel"/>
    <w:styleLink w:val="List 11"/>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37">
    <w:multiLevelType w:val="multilevel"/>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abstractNum w:abstractNumId="38">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9">
    <w:multiLevelType w:val="multilevel"/>
    <w:styleLink w:val="List 12"/>
    <w:lvl w:ilvl="0">
      <w:start w:val="1"/>
      <w:numFmt w:val="bullet"/>
      <w:suff w:val="tab"/>
      <w:lvlText w:val="•"/>
      <w:lvlJc w:val="left"/>
      <w:pPr>
        <w:tabs>
          <w:tab w:val="num" w:pos="720"/>
          <w:tab w:val="clear" w:pos="0"/>
        </w:tabs>
        <w:ind w:left="720" w:hanging="360"/>
      </w:pPr>
      <w:rPr>
        <w:color w:val="000000"/>
        <w:position w:val="0"/>
        <w:sz w:val="22"/>
        <w:szCs w:val="22"/>
        <w:u w:color="000000"/>
        <w:rtl w:val="0"/>
        <w:lang w:val="en-US"/>
      </w:rPr>
    </w:lvl>
    <w:lvl w:ilvl="1">
      <w:start w:val="1"/>
      <w:numFmt w:val="bullet"/>
      <w:suff w:val="tab"/>
      <w:lvlText w:val="•"/>
      <w:lvlJc w:val="left"/>
      <w:pPr>
        <w:tabs>
          <w:tab w:val="num" w:pos="104"/>
          <w:tab w:val="clear" w:pos="0"/>
        </w:tabs>
      </w:pPr>
      <w:rPr>
        <w:color w:val="000000"/>
        <w:position w:val="0"/>
        <w:sz w:val="22"/>
        <w:szCs w:val="22"/>
        <w:u w:color="000000"/>
        <w:rtl w:val="0"/>
        <w:lang w:val="en-US"/>
      </w:rPr>
    </w:lvl>
    <w:lvl w:ilvl="2">
      <w:start w:val="1"/>
      <w:numFmt w:val="bullet"/>
      <w:suff w:val="tab"/>
      <w:lvlText w:val="•"/>
      <w:lvlJc w:val="left"/>
      <w:pPr>
        <w:tabs>
          <w:tab w:val="num" w:pos="104"/>
          <w:tab w:val="clear" w:pos="0"/>
        </w:tabs>
      </w:pPr>
      <w:rPr>
        <w:color w:val="000000"/>
        <w:position w:val="0"/>
        <w:sz w:val="22"/>
        <w:szCs w:val="22"/>
        <w:u w:color="000000"/>
        <w:rtl w:val="0"/>
        <w:lang w:val="en-US"/>
      </w:rPr>
    </w:lvl>
    <w:lvl w:ilvl="3">
      <w:start w:val="1"/>
      <w:numFmt w:val="bullet"/>
      <w:suff w:val="tab"/>
      <w:lvlText w:val="•"/>
      <w:lvlJc w:val="left"/>
      <w:pPr>
        <w:tabs>
          <w:tab w:val="num" w:pos="104"/>
          <w:tab w:val="clear" w:pos="0"/>
        </w:tabs>
      </w:pPr>
      <w:rPr>
        <w:color w:val="000000"/>
        <w:position w:val="0"/>
        <w:sz w:val="22"/>
        <w:szCs w:val="22"/>
        <w:u w:color="000000"/>
        <w:rtl w:val="0"/>
        <w:lang w:val="en-US"/>
      </w:rPr>
    </w:lvl>
    <w:lvl w:ilvl="4">
      <w:start w:val="1"/>
      <w:numFmt w:val="bullet"/>
      <w:suff w:val="tab"/>
      <w:lvlText w:val="•"/>
      <w:lvlJc w:val="left"/>
      <w:pPr>
        <w:tabs>
          <w:tab w:val="num" w:pos="104"/>
          <w:tab w:val="clear" w:pos="0"/>
        </w:tabs>
      </w:pPr>
      <w:rPr>
        <w:color w:val="000000"/>
        <w:position w:val="0"/>
        <w:sz w:val="22"/>
        <w:szCs w:val="22"/>
        <w:u w:color="000000"/>
        <w:rtl w:val="0"/>
        <w:lang w:val="en-US"/>
      </w:rPr>
    </w:lvl>
    <w:lvl w:ilvl="5">
      <w:start w:val="1"/>
      <w:numFmt w:val="bullet"/>
      <w:suff w:val="tab"/>
      <w:lvlText w:val="•"/>
      <w:lvlJc w:val="left"/>
      <w:pPr>
        <w:tabs>
          <w:tab w:val="num" w:pos="104"/>
          <w:tab w:val="clear" w:pos="0"/>
        </w:tabs>
      </w:pPr>
      <w:rPr>
        <w:color w:val="000000"/>
        <w:position w:val="0"/>
        <w:sz w:val="22"/>
        <w:szCs w:val="22"/>
        <w:u w:color="000000"/>
        <w:rtl w:val="0"/>
        <w:lang w:val="en-US"/>
      </w:rPr>
    </w:lvl>
    <w:lvl w:ilvl="6">
      <w:start w:val="1"/>
      <w:numFmt w:val="bullet"/>
      <w:suff w:val="tab"/>
      <w:lvlText w:val="•"/>
      <w:lvlJc w:val="left"/>
      <w:pPr>
        <w:tabs>
          <w:tab w:val="num" w:pos="104"/>
          <w:tab w:val="clear" w:pos="0"/>
        </w:tabs>
      </w:pPr>
      <w:rPr>
        <w:color w:val="000000"/>
        <w:position w:val="0"/>
        <w:sz w:val="22"/>
        <w:szCs w:val="22"/>
        <w:u w:color="000000"/>
        <w:rtl w:val="0"/>
        <w:lang w:val="en-US"/>
      </w:rPr>
    </w:lvl>
    <w:lvl w:ilvl="7">
      <w:start w:val="1"/>
      <w:numFmt w:val="bullet"/>
      <w:suff w:val="tab"/>
      <w:lvlText w:val="•"/>
      <w:lvlJc w:val="left"/>
      <w:pPr>
        <w:tabs>
          <w:tab w:val="num" w:pos="104"/>
          <w:tab w:val="clear" w:pos="0"/>
        </w:tabs>
      </w:pPr>
      <w:rPr>
        <w:color w:val="000000"/>
        <w:position w:val="0"/>
        <w:sz w:val="22"/>
        <w:szCs w:val="22"/>
        <w:u w:color="000000"/>
        <w:rtl w:val="0"/>
        <w:lang w:val="en-US"/>
      </w:rPr>
    </w:lvl>
    <w:lvl w:ilvl="8">
      <w:start w:val="1"/>
      <w:numFmt w:val="bullet"/>
      <w:suff w:val="tab"/>
      <w:lvlText w:val="•"/>
      <w:lvlJc w:val="left"/>
      <w:pPr>
        <w:tabs>
          <w:tab w:val="num" w:pos="104"/>
          <w:tab w:val="clear" w:pos="0"/>
        </w:tabs>
      </w:pPr>
      <w:rPr>
        <w:color w:val="000000"/>
        <w:position w:val="0"/>
        <w:sz w:val="22"/>
        <w:szCs w:val="22"/>
        <w:u w:color="000000"/>
        <w:rtl w:val="0"/>
        <w:lang w:val="en-U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numbering" w:styleId="List 2">
    <w:name w:val="List 2"/>
    <w:basedOn w:val="Imported Style 3"/>
    <w:next w:val="List 2"/>
    <w:pPr>
      <w:numPr>
        <w:numId w:val="7"/>
      </w:numPr>
    </w:pPr>
  </w:style>
  <w:style w:type="numbering" w:styleId="Imported Style 3">
    <w:name w:val="Imported Style 3"/>
    <w:next w:val="Imported Style 3"/>
    <w:pPr>
      <w:numPr>
        <w:numId w:val="8"/>
      </w:numPr>
    </w:pPr>
  </w:style>
  <w:style w:type="numbering" w:styleId="List 3">
    <w:name w:val="List 3"/>
    <w:basedOn w:val="Imported Style 4"/>
    <w:next w:val="List 3"/>
    <w:pPr>
      <w:numPr>
        <w:numId w:val="10"/>
      </w:numPr>
    </w:pPr>
  </w:style>
  <w:style w:type="numbering" w:styleId="Imported Style 4">
    <w:name w:val="Imported Style 4"/>
    <w:next w:val="Imported Style 4"/>
    <w:pPr>
      <w:numPr>
        <w:numId w:val="11"/>
      </w:numPr>
    </w:pPr>
  </w:style>
  <w:style w:type="numbering" w:styleId="List 4">
    <w:name w:val="List 4"/>
    <w:basedOn w:val="Imported Style 5"/>
    <w:next w:val="List 4"/>
    <w:pPr>
      <w:numPr>
        <w:numId w:val="13"/>
      </w:numPr>
    </w:pPr>
  </w:style>
  <w:style w:type="numbering" w:styleId="Imported Style 5">
    <w:name w:val="Imported Style 5"/>
    <w:next w:val="Imported Style 5"/>
    <w:pPr>
      <w:numPr>
        <w:numId w:val="14"/>
      </w:numPr>
    </w:pPr>
  </w:style>
  <w:style w:type="numbering" w:styleId="List 5">
    <w:name w:val="List 5"/>
    <w:basedOn w:val="Imported Style 6"/>
    <w:next w:val="List 5"/>
    <w:pPr>
      <w:numPr>
        <w:numId w:val="16"/>
      </w:numPr>
    </w:pPr>
  </w:style>
  <w:style w:type="numbering" w:styleId="Imported Style 6">
    <w:name w:val="Imported Style 6"/>
    <w:next w:val="Imported Style 6"/>
    <w:pPr>
      <w:numPr>
        <w:numId w:val="17"/>
      </w:numPr>
    </w:pPr>
  </w:style>
  <w:style w:type="numbering" w:styleId="List 6">
    <w:name w:val="List 6"/>
    <w:basedOn w:val="Imported Style 7"/>
    <w:next w:val="List 6"/>
    <w:pPr>
      <w:numPr>
        <w:numId w:val="19"/>
      </w:numPr>
    </w:pPr>
  </w:style>
  <w:style w:type="numbering" w:styleId="Imported Style 7">
    <w:name w:val="Imported Style 7"/>
    <w:next w:val="Imported Style 7"/>
    <w:pPr>
      <w:numPr>
        <w:numId w:val="20"/>
      </w:numPr>
    </w:pPr>
  </w:style>
  <w:style w:type="numbering" w:styleId="List 7">
    <w:name w:val="List 7"/>
    <w:basedOn w:val="Imported Style 8"/>
    <w:next w:val="List 7"/>
    <w:pPr>
      <w:numPr>
        <w:numId w:val="22"/>
      </w:numPr>
    </w:pPr>
  </w:style>
  <w:style w:type="numbering" w:styleId="Imported Style 8">
    <w:name w:val="Imported Style 8"/>
    <w:next w:val="Imported Style 8"/>
    <w:pPr>
      <w:numPr>
        <w:numId w:val="23"/>
      </w:numPr>
    </w:pPr>
  </w:style>
  <w:style w:type="numbering" w:styleId="List 8">
    <w:name w:val="List 8"/>
    <w:basedOn w:val="Imported Style 9"/>
    <w:next w:val="List 8"/>
    <w:pPr>
      <w:numPr>
        <w:numId w:val="25"/>
      </w:numPr>
    </w:pPr>
  </w:style>
  <w:style w:type="numbering" w:styleId="Imported Style 9">
    <w:name w:val="Imported Style 9"/>
    <w:next w:val="Imported Style 9"/>
    <w:pPr>
      <w:numPr>
        <w:numId w:val="26"/>
      </w:numPr>
    </w:pPr>
  </w:style>
  <w:style w:type="numbering" w:styleId="List 9">
    <w:name w:val="List 9"/>
    <w:basedOn w:val="Imported Style 10"/>
    <w:next w:val="List 9"/>
    <w:pPr>
      <w:numPr>
        <w:numId w:val="28"/>
      </w:numPr>
    </w:pPr>
  </w:style>
  <w:style w:type="numbering" w:styleId="Imported Style 10">
    <w:name w:val="Imported Style 10"/>
    <w:next w:val="Imported Style 10"/>
    <w:pPr>
      <w:numPr>
        <w:numId w:val="29"/>
      </w:numPr>
    </w:pPr>
  </w:style>
  <w:style w:type="numbering" w:styleId="List 10">
    <w:name w:val="List 10"/>
    <w:basedOn w:val="Imported Style 11"/>
    <w:next w:val="List 10"/>
    <w:pPr>
      <w:numPr>
        <w:numId w:val="31"/>
      </w:numPr>
    </w:pPr>
  </w:style>
  <w:style w:type="numbering" w:styleId="Imported Style 11">
    <w:name w:val="Imported Style 11"/>
    <w:next w:val="Imported Style 11"/>
    <w:pPr>
      <w:numPr>
        <w:numId w:val="32"/>
      </w:numPr>
    </w:pPr>
  </w:style>
  <w:style w:type="numbering" w:styleId="List 11">
    <w:name w:val="List 11"/>
    <w:basedOn w:val="Imported Style 12"/>
    <w:next w:val="List 11"/>
    <w:pPr>
      <w:numPr>
        <w:numId w:val="34"/>
      </w:numPr>
    </w:pPr>
  </w:style>
  <w:style w:type="numbering" w:styleId="Imported Style 12">
    <w:name w:val="Imported Style 12"/>
    <w:next w:val="Imported Style 12"/>
    <w:pPr>
      <w:numPr>
        <w:numId w:val="35"/>
      </w:numPr>
    </w:pPr>
  </w:style>
  <w:style w:type="numbering" w:styleId="List 12">
    <w:name w:val="List 12"/>
    <w:basedOn w:val="Imported Style 13"/>
    <w:next w:val="List 12"/>
    <w:pPr>
      <w:numPr>
        <w:numId w:val="37"/>
      </w:numPr>
    </w:pPr>
  </w:style>
  <w:style w:type="numbering" w:styleId="Imported Style 13">
    <w:name w:val="Imported Style 13"/>
    <w:next w:val="Imported Style 13"/>
    <w:pPr>
      <w:numPr>
        <w:numId w:val="38"/>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